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EF4" w:rsidRDefault="00557365">
      <w:pPr>
        <w:framePr w:hSpace="180" w:wrap="auto" w:vAnchor="text" w:hAnchor="page" w:x="9649" w:y="-130"/>
      </w:pPr>
      <w:bookmarkStart w:id="0" w:name="OLE_LINK3"/>
      <w:r>
        <w:rPr>
          <w:sz w:val="20"/>
        </w:rPr>
        <w:drawing>
          <wp:inline distT="0" distB="0" distL="0" distR="0">
            <wp:extent cx="815340" cy="100584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15340" cy="1005840"/>
                    </a:xfrm>
                    <a:prstGeom prst="rect">
                      <a:avLst/>
                    </a:prstGeom>
                    <a:noFill/>
                    <a:ln w="9525">
                      <a:noFill/>
                      <a:miter lim="800000"/>
                      <a:headEnd/>
                      <a:tailEnd/>
                    </a:ln>
                  </pic:spPr>
                </pic:pic>
              </a:graphicData>
            </a:graphic>
          </wp:inline>
        </w:drawing>
      </w:r>
      <w:bookmarkEnd w:id="0"/>
    </w:p>
    <w:p w:rsidR="00351EF4" w:rsidRPr="00F77577" w:rsidRDefault="00351EF4">
      <w:pPr>
        <w:ind w:left="567" w:right="594"/>
        <w:rPr>
          <w:smallCaps/>
          <w:sz w:val="36"/>
          <w:lang w:val="fr-FR"/>
        </w:rPr>
      </w:pPr>
      <w:r w:rsidRPr="00F77577">
        <w:rPr>
          <w:b/>
          <w:sz w:val="36"/>
          <w:lang w:val="fr-FR"/>
        </w:rPr>
        <w:t>E</w:t>
      </w:r>
      <w:r w:rsidRPr="00F77577">
        <w:rPr>
          <w:smallCaps/>
          <w:sz w:val="34"/>
          <w:lang w:val="fr-FR"/>
        </w:rPr>
        <w:t>uropean</w:t>
      </w:r>
      <w:r w:rsidRPr="00F77577">
        <w:rPr>
          <w:sz w:val="36"/>
          <w:lang w:val="fr-FR"/>
        </w:rPr>
        <w:t xml:space="preserve">  </w:t>
      </w:r>
      <w:r w:rsidRPr="00F77577">
        <w:rPr>
          <w:b/>
          <w:sz w:val="36"/>
          <w:lang w:val="fr-FR"/>
        </w:rPr>
        <w:t>S</w:t>
      </w:r>
      <w:r w:rsidRPr="00F77577">
        <w:rPr>
          <w:smallCaps/>
          <w:sz w:val="34"/>
          <w:lang w:val="fr-FR"/>
        </w:rPr>
        <w:t>ynchrotron</w:t>
      </w:r>
      <w:r w:rsidRPr="00F77577">
        <w:rPr>
          <w:sz w:val="36"/>
          <w:lang w:val="fr-FR"/>
        </w:rPr>
        <w:t xml:space="preserve">  </w:t>
      </w:r>
      <w:r w:rsidRPr="00F77577">
        <w:rPr>
          <w:b/>
          <w:sz w:val="36"/>
          <w:lang w:val="fr-FR"/>
        </w:rPr>
        <w:t>R</w:t>
      </w:r>
      <w:r w:rsidRPr="00F77577">
        <w:rPr>
          <w:smallCaps/>
          <w:sz w:val="34"/>
          <w:lang w:val="fr-FR"/>
        </w:rPr>
        <w:t>adiation</w:t>
      </w:r>
      <w:r w:rsidRPr="00F77577">
        <w:rPr>
          <w:sz w:val="36"/>
          <w:lang w:val="fr-FR"/>
        </w:rPr>
        <w:t xml:space="preserve">  </w:t>
      </w:r>
      <w:r w:rsidRPr="00F77577">
        <w:rPr>
          <w:b/>
          <w:sz w:val="36"/>
          <w:lang w:val="fr-FR"/>
        </w:rPr>
        <w:t>F</w:t>
      </w:r>
      <w:r w:rsidRPr="00F77577">
        <w:rPr>
          <w:smallCaps/>
          <w:sz w:val="34"/>
          <w:lang w:val="fr-FR"/>
        </w:rPr>
        <w:t>acility</w:t>
      </w:r>
    </w:p>
    <w:p w:rsidR="00351EF4" w:rsidRPr="00F77577" w:rsidRDefault="00351EF4">
      <w:pPr>
        <w:spacing w:line="140" w:lineRule="exact"/>
        <w:ind w:left="567" w:right="594"/>
        <w:rPr>
          <w:smallCaps/>
          <w:spacing w:val="15"/>
          <w:lang w:val="fr-FR"/>
        </w:rPr>
      </w:pPr>
    </w:p>
    <w:p w:rsidR="00351EF4" w:rsidRPr="00F77577" w:rsidRDefault="00351EF4">
      <w:pPr>
        <w:pStyle w:val="Header"/>
        <w:ind w:left="567" w:right="594"/>
        <w:rPr>
          <w:sz w:val="20"/>
          <w:lang w:val="fr-FR"/>
        </w:rPr>
      </w:pPr>
      <w:r w:rsidRPr="00F77577">
        <w:rPr>
          <w:caps/>
          <w:sz w:val="20"/>
          <w:lang w:val="fr-FR"/>
        </w:rPr>
        <w:t>installation  europeenNe  de  rayonnement  synchrotron</w:t>
      </w:r>
    </w:p>
    <w:p w:rsidR="00351EF4" w:rsidRPr="00F77577" w:rsidRDefault="00351EF4">
      <w:pPr>
        <w:ind w:left="567" w:right="594"/>
        <w:jc w:val="center"/>
        <w:rPr>
          <w:b/>
          <w:lang w:val="fr-FR"/>
        </w:rPr>
      </w:pPr>
    </w:p>
    <w:p w:rsidR="00351EF4" w:rsidRDefault="00351EF4">
      <w:pPr>
        <w:tabs>
          <w:tab w:val="center" w:pos="5245"/>
        </w:tabs>
        <w:spacing w:before="120" w:after="200" w:line="360" w:lineRule="auto"/>
        <w:ind w:left="567" w:right="624"/>
        <w:rPr>
          <w:b/>
          <w:sz w:val="44"/>
        </w:rPr>
      </w:pPr>
      <w:r w:rsidRPr="00F77577">
        <w:rPr>
          <w:b/>
          <w:sz w:val="40"/>
          <w:lang w:val="fr-FR"/>
        </w:rPr>
        <w:tab/>
      </w:r>
      <w:r>
        <w:rPr>
          <w:b/>
          <w:sz w:val="40"/>
        </w:rPr>
        <w:t>Experiment Report Form</w:t>
      </w:r>
    </w:p>
    <w:p w:rsidR="00351EF4" w:rsidRPr="00630B4F" w:rsidRDefault="00351EF4">
      <w:pPr>
        <w:pStyle w:val="text"/>
        <w:spacing w:after="120" w:line="260" w:lineRule="exact"/>
        <w:rPr>
          <w:sz w:val="22"/>
        </w:rPr>
      </w:pPr>
      <w:r w:rsidRPr="00630B4F">
        <w:rPr>
          <w:b/>
          <w:sz w:val="22"/>
        </w:rPr>
        <w:t>The double page inside this form is to be filled in by all users or groups of users who have had access to beam time for measurements at the ESRF</w:t>
      </w:r>
      <w:r w:rsidRPr="00630B4F">
        <w:rPr>
          <w:sz w:val="22"/>
        </w:rPr>
        <w:t>.</w:t>
      </w:r>
      <w:r w:rsidRPr="00630B4F">
        <w:rPr>
          <w:sz w:val="22"/>
        </w:rPr>
        <w:tab/>
        <w:t xml:space="preserve">  </w:t>
      </w:r>
    </w:p>
    <w:p w:rsidR="00F77577" w:rsidRPr="00CB03B6" w:rsidRDefault="00351EF4" w:rsidP="009612A3">
      <w:pPr>
        <w:pStyle w:val="text"/>
        <w:spacing w:after="120" w:line="260" w:lineRule="exact"/>
        <w:jc w:val="left"/>
        <w:rPr>
          <w:b/>
          <w:i/>
          <w:sz w:val="22"/>
        </w:rPr>
      </w:pPr>
      <w:r w:rsidRPr="00630B4F">
        <w:rPr>
          <w:sz w:val="22"/>
        </w:rPr>
        <w:t xml:space="preserve">Once completed, the report should be submitted electronically to the User Office </w:t>
      </w:r>
      <w:r w:rsidR="00F77577" w:rsidRPr="00630B4F">
        <w:rPr>
          <w:sz w:val="22"/>
        </w:rPr>
        <w:t>via the User Portal:</w:t>
      </w:r>
      <w:r w:rsidR="009612A3" w:rsidRPr="00630B4F">
        <w:rPr>
          <w:b/>
          <w:sz w:val="22"/>
          <w:u w:val="single"/>
        </w:rPr>
        <w:t xml:space="preserve"> </w:t>
      </w:r>
      <w:hyperlink r:id="rId8" w:history="1">
        <w:r w:rsidR="00F77577" w:rsidRPr="00630B4F">
          <w:rPr>
            <w:rStyle w:val="Hyperlink"/>
            <w:i/>
            <w:sz w:val="22"/>
          </w:rPr>
          <w:t>https://wwws.esrf.fr/misapps/SMISWebClient/protected/welcome.do</w:t>
        </w:r>
      </w:hyperlink>
      <w:r w:rsidR="00CB03B6">
        <w:rPr>
          <w:rStyle w:val="Hyperlink"/>
          <w:i/>
          <w:sz w:val="22"/>
        </w:rPr>
        <w:br/>
      </w:r>
    </w:p>
    <w:p w:rsidR="00127879" w:rsidRPr="00630B4F" w:rsidRDefault="00127879" w:rsidP="00203FDF">
      <w:pPr>
        <w:pStyle w:val="Centeredtitle"/>
        <w:pBdr>
          <w:top w:val="single" w:sz="4" w:space="1" w:color="auto"/>
          <w:left w:val="single" w:sz="4" w:space="4" w:color="auto"/>
          <w:bottom w:val="single" w:sz="4" w:space="1" w:color="auto"/>
          <w:right w:val="single" w:sz="4" w:space="4" w:color="auto"/>
        </w:pBdr>
        <w:spacing w:after="120"/>
        <w:rPr>
          <w:sz w:val="24"/>
        </w:rPr>
      </w:pPr>
      <w:r w:rsidRPr="00630B4F">
        <w:rPr>
          <w:sz w:val="24"/>
        </w:rPr>
        <w:t>Deadlines for submission of Experimental Reports</w:t>
      </w:r>
    </w:p>
    <w:p w:rsidR="00127879" w:rsidRPr="00630B4F" w:rsidRDefault="00127879" w:rsidP="00630B4F">
      <w:pPr>
        <w:pStyle w:val="Centeredtitle"/>
        <w:tabs>
          <w:tab w:val="clear" w:pos="6020"/>
        </w:tabs>
        <w:spacing w:after="0"/>
        <w:jc w:val="both"/>
        <w:rPr>
          <w:rStyle w:val="Strong"/>
          <w:bCs w:val="0"/>
          <w:sz w:val="22"/>
          <w:szCs w:val="24"/>
        </w:rPr>
      </w:pPr>
      <w:r w:rsidRPr="00630B4F">
        <w:rPr>
          <w:b w:val="0"/>
          <w:sz w:val="22"/>
          <w:szCs w:val="24"/>
        </w:rPr>
        <w:t>Experimental reports</w:t>
      </w:r>
      <w:r w:rsidR="00CF61DB" w:rsidRPr="00630B4F">
        <w:rPr>
          <w:b w:val="0"/>
          <w:sz w:val="22"/>
          <w:szCs w:val="24"/>
        </w:rPr>
        <w:t xml:space="preserve"> must be submitted </w:t>
      </w:r>
      <w:r w:rsidRPr="00630B4F">
        <w:rPr>
          <w:b w:val="0"/>
          <w:bCs/>
          <w:sz w:val="22"/>
          <w:szCs w:val="24"/>
        </w:rPr>
        <w:t xml:space="preserve">within the </w:t>
      </w:r>
      <w:r w:rsidRPr="00630B4F">
        <w:rPr>
          <w:b w:val="0"/>
          <w:bCs/>
          <w:sz w:val="22"/>
          <w:szCs w:val="24"/>
          <w:u w:val="single"/>
        </w:rPr>
        <w:t>period of 3 months</w:t>
      </w:r>
      <w:r w:rsidR="00203FDF" w:rsidRPr="00630B4F">
        <w:rPr>
          <w:b w:val="0"/>
          <w:sz w:val="22"/>
          <w:szCs w:val="24"/>
        </w:rPr>
        <w:t> after the end of the</w:t>
      </w:r>
      <w:r w:rsidRPr="00630B4F">
        <w:rPr>
          <w:b w:val="0"/>
          <w:sz w:val="22"/>
          <w:szCs w:val="24"/>
        </w:rPr>
        <w:t xml:space="preserve"> experiment.</w:t>
      </w:r>
      <w:r w:rsidR="00630B4F">
        <w:rPr>
          <w:b w:val="0"/>
          <w:sz w:val="22"/>
          <w:szCs w:val="24"/>
        </w:rPr>
        <w:br/>
      </w:r>
    </w:p>
    <w:p w:rsidR="00CF61DB" w:rsidRPr="00630B4F" w:rsidRDefault="00203FDF" w:rsidP="00630B4F">
      <w:pPr>
        <w:pStyle w:val="text"/>
        <w:spacing w:after="120"/>
        <w:jc w:val="left"/>
        <w:rPr>
          <w:b/>
        </w:rPr>
      </w:pPr>
      <w:r w:rsidRPr="00630B4F">
        <w:rPr>
          <w:b/>
        </w:rPr>
        <w:t>Experiment Report</w:t>
      </w:r>
      <w:r w:rsidR="00CF61DB" w:rsidRPr="00630B4F">
        <w:rPr>
          <w:b/>
        </w:rPr>
        <w:t xml:space="preserve"> supporting a new proposal</w:t>
      </w:r>
      <w:r w:rsidRPr="00630B4F">
        <w:rPr>
          <w:b/>
        </w:rPr>
        <w:t xml:space="preserve"> (“relevant report”)</w:t>
      </w:r>
    </w:p>
    <w:p w:rsidR="00630B4F" w:rsidRPr="00630B4F" w:rsidRDefault="00630B4F" w:rsidP="004D4A05">
      <w:pPr>
        <w:pStyle w:val="text"/>
        <w:spacing w:after="120"/>
        <w:jc w:val="left"/>
        <w:rPr>
          <w:sz w:val="22"/>
        </w:rPr>
      </w:pPr>
      <w:r w:rsidRPr="00630B4F">
        <w:rPr>
          <w:sz w:val="22"/>
        </w:rPr>
        <w:t>If you are submitting a proposal for a new project, or to continue a project for which you have previ</w:t>
      </w:r>
      <w:r w:rsidR="004D4A05">
        <w:rPr>
          <w:sz w:val="22"/>
        </w:rPr>
        <w:t xml:space="preserve">ously been allocated beam time, </w:t>
      </w:r>
      <w:r w:rsidRPr="004D4A05">
        <w:rPr>
          <w:bCs/>
          <w:sz w:val="22"/>
          <w:u w:val="single"/>
        </w:rPr>
        <w:t>you must</w:t>
      </w:r>
      <w:r w:rsidRPr="004D4A05">
        <w:rPr>
          <w:sz w:val="22"/>
          <w:u w:val="single"/>
        </w:rPr>
        <w:t xml:space="preserve"> submit a report on </w:t>
      </w:r>
      <w:r w:rsidR="00701211">
        <w:rPr>
          <w:sz w:val="22"/>
          <w:u w:val="single"/>
        </w:rPr>
        <w:t>each of</w:t>
      </w:r>
      <w:r w:rsidR="00902E13">
        <w:rPr>
          <w:sz w:val="22"/>
          <w:u w:val="single"/>
        </w:rPr>
        <w:t xml:space="preserve"> </w:t>
      </w:r>
      <w:r w:rsidRPr="004D4A05">
        <w:rPr>
          <w:sz w:val="22"/>
          <w:u w:val="single"/>
        </w:rPr>
        <w:t xml:space="preserve">your </w:t>
      </w:r>
      <w:r w:rsidR="004D4A05">
        <w:rPr>
          <w:sz w:val="22"/>
          <w:u w:val="single"/>
        </w:rPr>
        <w:t xml:space="preserve">previous </w:t>
      </w:r>
      <w:r w:rsidRPr="004D4A05">
        <w:rPr>
          <w:sz w:val="22"/>
          <w:u w:val="single"/>
        </w:rPr>
        <w:t>measurement</w:t>
      </w:r>
      <w:r w:rsidR="008A6E58">
        <w:rPr>
          <w:sz w:val="22"/>
          <w:u w:val="single"/>
        </w:rPr>
        <w:t>(</w:t>
      </w:r>
      <w:r w:rsidRPr="004D4A05">
        <w:rPr>
          <w:sz w:val="22"/>
          <w:u w:val="single"/>
        </w:rPr>
        <w:t>s</w:t>
      </w:r>
      <w:r w:rsidR="008A6E58">
        <w:rPr>
          <w:sz w:val="22"/>
          <w:u w:val="single"/>
        </w:rPr>
        <w:t>)</w:t>
      </w:r>
      <w:r>
        <w:rPr>
          <w:sz w:val="22"/>
        </w:rPr>
        <w:t>:</w:t>
      </w:r>
    </w:p>
    <w:p w:rsidR="009612A3" w:rsidRDefault="009612A3" w:rsidP="00630B4F">
      <w:pPr>
        <w:pStyle w:val="text"/>
        <w:spacing w:after="120"/>
        <w:jc w:val="left"/>
        <w:rPr>
          <w:sz w:val="22"/>
        </w:rPr>
      </w:pPr>
      <w:r w:rsidRPr="00630B4F">
        <w:rPr>
          <w:sz w:val="22"/>
        </w:rPr>
        <w:t xml:space="preserve">- </w:t>
      </w:r>
      <w:r w:rsidR="00630B4F">
        <w:rPr>
          <w:sz w:val="22"/>
        </w:rPr>
        <w:t>even</w:t>
      </w:r>
      <w:r w:rsidR="00902E13">
        <w:rPr>
          <w:sz w:val="22"/>
        </w:rPr>
        <w:t xml:space="preserve"> on</w:t>
      </w:r>
      <w:r w:rsidR="00630B4F">
        <w:rPr>
          <w:sz w:val="22"/>
        </w:rPr>
        <w:t xml:space="preserve"> those </w:t>
      </w:r>
      <w:r w:rsidR="00CF61DB" w:rsidRPr="00630B4F">
        <w:rPr>
          <w:sz w:val="22"/>
        </w:rPr>
        <w:t>carried out close to the proposal submission deadline</w:t>
      </w:r>
      <w:r w:rsidR="00902E13">
        <w:rPr>
          <w:sz w:val="22"/>
        </w:rPr>
        <w:t xml:space="preserve"> (</w:t>
      </w:r>
      <w:r w:rsidR="008A6E58">
        <w:rPr>
          <w:sz w:val="22"/>
        </w:rPr>
        <w:t xml:space="preserve">it can be a </w:t>
      </w:r>
      <w:r w:rsidR="00902E13" w:rsidRPr="00902E13">
        <w:rPr>
          <w:i/>
          <w:sz w:val="22"/>
        </w:rPr>
        <w:t>“preliminary report”)</w:t>
      </w:r>
      <w:r w:rsidRPr="00902E13">
        <w:rPr>
          <w:i/>
          <w:sz w:val="22"/>
        </w:rPr>
        <w:t>,</w:t>
      </w:r>
      <w:r w:rsidRPr="00630B4F">
        <w:rPr>
          <w:sz w:val="22"/>
        </w:rPr>
        <w:br/>
        <w:t xml:space="preserve">- </w:t>
      </w:r>
      <w:r w:rsidR="00630B4F">
        <w:rPr>
          <w:sz w:val="22"/>
        </w:rPr>
        <w:t xml:space="preserve">even </w:t>
      </w:r>
      <w:r w:rsidR="00CF61DB" w:rsidRPr="00630B4F">
        <w:rPr>
          <w:sz w:val="22"/>
        </w:rPr>
        <w:t>for experiments whose scientifi</w:t>
      </w:r>
      <w:r w:rsidR="00203FDF" w:rsidRPr="00630B4F">
        <w:rPr>
          <w:sz w:val="22"/>
        </w:rPr>
        <w:t>c area is different form the scientific area</w:t>
      </w:r>
      <w:r w:rsidR="008A6E58">
        <w:rPr>
          <w:sz w:val="22"/>
        </w:rPr>
        <w:t xml:space="preserve"> of the new proposal,</w:t>
      </w:r>
      <w:r w:rsidR="00630B4F">
        <w:rPr>
          <w:sz w:val="22"/>
        </w:rPr>
        <w:br/>
        <w:t xml:space="preserve">- </w:t>
      </w:r>
      <w:r w:rsidRPr="00630B4F">
        <w:rPr>
          <w:sz w:val="22"/>
        </w:rPr>
        <w:t>carried out on CRG beamlines</w:t>
      </w:r>
      <w:r w:rsidR="008A6E58">
        <w:rPr>
          <w:sz w:val="22"/>
        </w:rPr>
        <w:t>.</w:t>
      </w:r>
    </w:p>
    <w:p w:rsidR="004D4A05" w:rsidRPr="00630B4F" w:rsidRDefault="009F4DD5" w:rsidP="00630B4F">
      <w:pPr>
        <w:pStyle w:val="text"/>
        <w:spacing w:after="120"/>
        <w:jc w:val="left"/>
        <w:rPr>
          <w:sz w:val="22"/>
        </w:rPr>
      </w:pPr>
      <w:r>
        <w:rPr>
          <w:sz w:val="22"/>
        </w:rPr>
        <w:t>You must then register the</w:t>
      </w:r>
      <w:r w:rsidR="004D4A05">
        <w:rPr>
          <w:sz w:val="22"/>
        </w:rPr>
        <w:t xml:space="preserve"> report</w:t>
      </w:r>
      <w:r>
        <w:rPr>
          <w:sz w:val="22"/>
        </w:rPr>
        <w:t>(s)</w:t>
      </w:r>
      <w:r w:rsidR="008A6E58">
        <w:rPr>
          <w:sz w:val="22"/>
        </w:rPr>
        <w:t xml:space="preserve"> </w:t>
      </w:r>
      <w:r w:rsidR="004D4A05">
        <w:rPr>
          <w:sz w:val="22"/>
        </w:rPr>
        <w:t>as “relevant report</w:t>
      </w:r>
      <w:r>
        <w:rPr>
          <w:sz w:val="22"/>
        </w:rPr>
        <w:t>(s)</w:t>
      </w:r>
      <w:r w:rsidR="008A6E58">
        <w:rPr>
          <w:sz w:val="22"/>
        </w:rPr>
        <w:t>”</w:t>
      </w:r>
      <w:bookmarkStart w:id="1" w:name="_GoBack"/>
      <w:bookmarkEnd w:id="1"/>
      <w:r w:rsidR="004D4A05">
        <w:rPr>
          <w:sz w:val="22"/>
        </w:rPr>
        <w:t xml:space="preserve"> in the new application form for beam time.</w:t>
      </w:r>
      <w:r w:rsidR="004D4A05">
        <w:rPr>
          <w:sz w:val="22"/>
        </w:rPr>
        <w:br/>
      </w:r>
    </w:p>
    <w:p w:rsidR="00127879" w:rsidRPr="00630B4F" w:rsidRDefault="00203FDF" w:rsidP="00203FDF">
      <w:pPr>
        <w:pStyle w:val="Centeredtitle"/>
        <w:pBdr>
          <w:top w:val="single" w:sz="4" w:space="1" w:color="auto"/>
          <w:left w:val="single" w:sz="4" w:space="4" w:color="auto"/>
          <w:bottom w:val="single" w:sz="4" w:space="1" w:color="auto"/>
          <w:right w:val="single" w:sz="4" w:space="4" w:color="auto"/>
        </w:pBdr>
        <w:spacing w:after="120"/>
        <w:rPr>
          <w:bCs/>
          <w:sz w:val="24"/>
        </w:rPr>
      </w:pPr>
      <w:r w:rsidRPr="00630B4F">
        <w:rPr>
          <w:bCs/>
          <w:sz w:val="24"/>
        </w:rPr>
        <w:t>D</w:t>
      </w:r>
      <w:r w:rsidR="00127879" w:rsidRPr="00630B4F">
        <w:rPr>
          <w:bCs/>
          <w:sz w:val="24"/>
        </w:rPr>
        <w:t xml:space="preserve">eadlines for submitting a report </w:t>
      </w:r>
      <w:r w:rsidR="00630B4F">
        <w:rPr>
          <w:bCs/>
          <w:sz w:val="24"/>
        </w:rPr>
        <w:t>supporting</w:t>
      </w:r>
      <w:r w:rsidR="00127879" w:rsidRPr="00630B4F">
        <w:rPr>
          <w:bCs/>
          <w:sz w:val="24"/>
        </w:rPr>
        <w:t xml:space="preserve"> a </w:t>
      </w:r>
      <w:r w:rsidRPr="00630B4F">
        <w:rPr>
          <w:bCs/>
          <w:sz w:val="24"/>
        </w:rPr>
        <w:t>new proposal</w:t>
      </w:r>
    </w:p>
    <w:p w:rsidR="00127879" w:rsidRPr="00630B4F" w:rsidRDefault="00127879" w:rsidP="00203FDF">
      <w:pPr>
        <w:pStyle w:val="ListParagraph"/>
        <w:numPr>
          <w:ilvl w:val="0"/>
          <w:numId w:val="8"/>
        </w:numPr>
        <w:spacing w:before="100" w:beforeAutospacing="1"/>
        <w:jc w:val="both"/>
        <w:rPr>
          <w:noProof w:val="0"/>
          <w:sz w:val="22"/>
          <w:szCs w:val="24"/>
        </w:rPr>
      </w:pPr>
      <w:r w:rsidRPr="00630B4F">
        <w:rPr>
          <w:noProof w:val="0"/>
          <w:sz w:val="22"/>
          <w:szCs w:val="24"/>
        </w:rPr>
        <w:t>1</w:t>
      </w:r>
      <w:r w:rsidRPr="00630B4F">
        <w:rPr>
          <w:noProof w:val="0"/>
          <w:sz w:val="22"/>
          <w:szCs w:val="24"/>
          <w:vertAlign w:val="superscript"/>
        </w:rPr>
        <w:t>st</w:t>
      </w:r>
      <w:r w:rsidRPr="00630B4F">
        <w:rPr>
          <w:noProof w:val="0"/>
          <w:sz w:val="22"/>
          <w:szCs w:val="24"/>
        </w:rPr>
        <w:t xml:space="preserve"> March Proposal Round - </w:t>
      </w:r>
      <w:r w:rsidRPr="00630B4F">
        <w:rPr>
          <w:b/>
          <w:bCs/>
          <w:noProof w:val="0"/>
          <w:sz w:val="22"/>
          <w:szCs w:val="24"/>
        </w:rPr>
        <w:t>5</w:t>
      </w:r>
      <w:r w:rsidRPr="00630B4F">
        <w:rPr>
          <w:b/>
          <w:bCs/>
          <w:noProof w:val="0"/>
          <w:sz w:val="22"/>
          <w:szCs w:val="24"/>
          <w:vertAlign w:val="superscript"/>
        </w:rPr>
        <w:t>th</w:t>
      </w:r>
      <w:r w:rsidRPr="00630B4F">
        <w:rPr>
          <w:b/>
          <w:bCs/>
          <w:noProof w:val="0"/>
          <w:sz w:val="22"/>
          <w:szCs w:val="24"/>
        </w:rPr>
        <w:t xml:space="preserve"> March</w:t>
      </w:r>
    </w:p>
    <w:p w:rsidR="00127879" w:rsidRPr="00630B4F" w:rsidRDefault="00127879" w:rsidP="00203FDF">
      <w:pPr>
        <w:pStyle w:val="ListParagraph"/>
        <w:numPr>
          <w:ilvl w:val="0"/>
          <w:numId w:val="8"/>
        </w:numPr>
        <w:jc w:val="both"/>
        <w:rPr>
          <w:noProof w:val="0"/>
          <w:sz w:val="22"/>
          <w:szCs w:val="24"/>
        </w:rPr>
      </w:pPr>
      <w:r w:rsidRPr="00630B4F">
        <w:rPr>
          <w:noProof w:val="0"/>
          <w:sz w:val="22"/>
          <w:szCs w:val="24"/>
        </w:rPr>
        <w:t>10</w:t>
      </w:r>
      <w:r w:rsidRPr="00630B4F">
        <w:rPr>
          <w:noProof w:val="0"/>
          <w:sz w:val="22"/>
          <w:szCs w:val="24"/>
          <w:vertAlign w:val="superscript"/>
        </w:rPr>
        <w:t>th</w:t>
      </w:r>
      <w:r w:rsidRPr="00630B4F">
        <w:rPr>
          <w:noProof w:val="0"/>
          <w:sz w:val="22"/>
          <w:szCs w:val="24"/>
        </w:rPr>
        <w:t xml:space="preserve"> September Proposal Round - </w:t>
      </w:r>
      <w:r w:rsidRPr="00630B4F">
        <w:rPr>
          <w:b/>
          <w:bCs/>
          <w:noProof w:val="0"/>
          <w:sz w:val="22"/>
          <w:szCs w:val="24"/>
        </w:rPr>
        <w:t>13</w:t>
      </w:r>
      <w:r w:rsidRPr="00630B4F">
        <w:rPr>
          <w:b/>
          <w:bCs/>
          <w:noProof w:val="0"/>
          <w:sz w:val="22"/>
          <w:szCs w:val="24"/>
          <w:vertAlign w:val="superscript"/>
        </w:rPr>
        <w:t>th</w:t>
      </w:r>
      <w:r w:rsidRPr="00630B4F">
        <w:rPr>
          <w:b/>
          <w:bCs/>
          <w:noProof w:val="0"/>
          <w:sz w:val="22"/>
          <w:szCs w:val="24"/>
        </w:rPr>
        <w:t xml:space="preserve"> September</w:t>
      </w:r>
    </w:p>
    <w:p w:rsidR="00351EF4" w:rsidRPr="00630B4F" w:rsidRDefault="00203FDF" w:rsidP="00CF61DB">
      <w:pPr>
        <w:pStyle w:val="text"/>
        <w:spacing w:after="200" w:line="260" w:lineRule="exact"/>
        <w:rPr>
          <w:sz w:val="22"/>
        </w:rPr>
      </w:pPr>
      <w:r w:rsidRPr="00630B4F">
        <w:rPr>
          <w:sz w:val="22"/>
        </w:rPr>
        <w:br/>
      </w:r>
      <w:r w:rsidR="00351EF4" w:rsidRPr="00630B4F">
        <w:rPr>
          <w:sz w:val="22"/>
        </w:rPr>
        <w:t>The Review Committees reserve the right to reject new proposals from groups who have not reported on the use of beam time allocated previously.</w:t>
      </w:r>
    </w:p>
    <w:p w:rsidR="00351EF4" w:rsidRPr="00CB03B6" w:rsidRDefault="00351EF4">
      <w:pPr>
        <w:pStyle w:val="text"/>
        <w:spacing w:after="120"/>
        <w:rPr>
          <w:b/>
        </w:rPr>
      </w:pPr>
      <w:r w:rsidRPr="00CB03B6">
        <w:rPr>
          <w:b/>
        </w:rPr>
        <w:t>Reports on experiments relating to long term projects</w:t>
      </w:r>
    </w:p>
    <w:p w:rsidR="00351EF4" w:rsidRPr="00630B4F" w:rsidRDefault="00351EF4" w:rsidP="009612A3">
      <w:pPr>
        <w:pStyle w:val="text"/>
        <w:spacing w:after="200" w:line="260" w:lineRule="exact"/>
        <w:jc w:val="left"/>
        <w:rPr>
          <w:sz w:val="22"/>
        </w:rPr>
      </w:pPr>
      <w:r w:rsidRPr="00630B4F">
        <w:rPr>
          <w:sz w:val="22"/>
        </w:rPr>
        <w:t>Proposers awarded beam time for a long term project are required to submit an interim report at the end of each year, irrespective of the number of shifts of beam time they have used.</w:t>
      </w:r>
    </w:p>
    <w:p w:rsidR="00351EF4" w:rsidRPr="00CB03B6" w:rsidRDefault="00351EF4">
      <w:pPr>
        <w:pStyle w:val="text"/>
        <w:spacing w:after="120"/>
        <w:rPr>
          <w:b/>
        </w:rPr>
      </w:pPr>
      <w:r w:rsidRPr="00CB03B6">
        <w:rPr>
          <w:b/>
        </w:rPr>
        <w:t>Published papers</w:t>
      </w:r>
    </w:p>
    <w:p w:rsidR="00351EF4" w:rsidRPr="00630B4F" w:rsidRDefault="00351EF4" w:rsidP="009612A3">
      <w:pPr>
        <w:pStyle w:val="text"/>
        <w:spacing w:after="200" w:line="260" w:lineRule="exact"/>
        <w:rPr>
          <w:sz w:val="22"/>
        </w:rPr>
      </w:pPr>
      <w:r w:rsidRPr="00630B4F">
        <w:rPr>
          <w:sz w:val="22"/>
        </w:rPr>
        <w:t>All users must give proper credit to ESRF staff members and proper mention to ESRF facilities which were essential for the results described in any ensuing publication.  Further, they are obliged to send to the Joint ESRF/ ILL library the complete reference and the abstract of all papers appearing in print, and resulting from the use of the ESRF.</w:t>
      </w:r>
    </w:p>
    <w:p w:rsidR="00351EF4" w:rsidRPr="00630B4F" w:rsidRDefault="00351EF4">
      <w:pPr>
        <w:pStyle w:val="text"/>
        <w:spacing w:after="200" w:line="260" w:lineRule="exact"/>
        <w:rPr>
          <w:sz w:val="22"/>
        </w:rPr>
      </w:pPr>
      <w:r w:rsidRPr="00630B4F">
        <w:rPr>
          <w:sz w:val="22"/>
        </w:rPr>
        <w:t>Should you wish to make more general comments on the experiment, please note them on the User Evaluation Form, and send both the Report and the Evaluation Form to the User Office.</w:t>
      </w:r>
    </w:p>
    <w:p w:rsidR="00351EF4" w:rsidRPr="00630B4F" w:rsidRDefault="00351EF4">
      <w:pPr>
        <w:pStyle w:val="Centeredtitle"/>
        <w:spacing w:after="120"/>
        <w:rPr>
          <w:sz w:val="24"/>
        </w:rPr>
      </w:pPr>
      <w:r w:rsidRPr="00630B4F">
        <w:rPr>
          <w:sz w:val="24"/>
        </w:rPr>
        <w:t>Instructions for preparing your Report</w:t>
      </w:r>
    </w:p>
    <w:p w:rsidR="00351EF4" w:rsidRPr="00630B4F" w:rsidRDefault="00351EF4">
      <w:pPr>
        <w:pStyle w:val="indenttext"/>
        <w:spacing w:after="40"/>
        <w:rPr>
          <w:sz w:val="22"/>
        </w:rPr>
      </w:pPr>
      <w:r w:rsidRPr="00630B4F">
        <w:rPr>
          <w:rFonts w:ascii="Symbol" w:hAnsi="Symbol"/>
          <w:sz w:val="22"/>
        </w:rPr>
        <w:t></w:t>
      </w:r>
      <w:r w:rsidRPr="00630B4F">
        <w:rPr>
          <w:rFonts w:ascii="Symbol" w:hAnsi="Symbol"/>
          <w:sz w:val="22"/>
        </w:rPr>
        <w:tab/>
      </w:r>
      <w:r w:rsidRPr="00630B4F">
        <w:rPr>
          <w:sz w:val="22"/>
        </w:rPr>
        <w:t xml:space="preserve">fill in a separate form for </w:t>
      </w:r>
      <w:r w:rsidRPr="006F5BC2">
        <w:rPr>
          <w:sz w:val="22"/>
          <w:u w:val="single"/>
        </w:rPr>
        <w:t>each project</w:t>
      </w:r>
      <w:r w:rsidRPr="00630B4F">
        <w:rPr>
          <w:sz w:val="22"/>
        </w:rPr>
        <w:t xml:space="preserve"> or series of measurements.</w:t>
      </w:r>
    </w:p>
    <w:p w:rsidR="00351EF4" w:rsidRPr="00630B4F" w:rsidRDefault="00351EF4">
      <w:pPr>
        <w:pStyle w:val="indenttext"/>
        <w:spacing w:after="40"/>
        <w:rPr>
          <w:sz w:val="22"/>
        </w:rPr>
      </w:pPr>
      <w:r w:rsidRPr="00630B4F">
        <w:rPr>
          <w:rFonts w:ascii="Symbol" w:hAnsi="Symbol"/>
          <w:sz w:val="22"/>
        </w:rPr>
        <w:t></w:t>
      </w:r>
      <w:r w:rsidRPr="00630B4F">
        <w:rPr>
          <w:rFonts w:ascii="Symbol" w:hAnsi="Symbol"/>
          <w:sz w:val="22"/>
        </w:rPr>
        <w:tab/>
      </w:r>
      <w:r w:rsidR="009612A3" w:rsidRPr="00630B4F">
        <w:rPr>
          <w:sz w:val="22"/>
        </w:rPr>
        <w:t>type your report</w:t>
      </w:r>
      <w:r w:rsidRPr="00630B4F">
        <w:rPr>
          <w:sz w:val="22"/>
        </w:rPr>
        <w:t xml:space="preserve"> in English.</w:t>
      </w:r>
    </w:p>
    <w:p w:rsidR="00351EF4" w:rsidRPr="00630B4F" w:rsidRDefault="00351EF4">
      <w:pPr>
        <w:pStyle w:val="indenttext"/>
        <w:spacing w:after="40"/>
        <w:rPr>
          <w:sz w:val="22"/>
        </w:rPr>
      </w:pPr>
      <w:r w:rsidRPr="00630B4F">
        <w:rPr>
          <w:rFonts w:ascii="Symbol" w:hAnsi="Symbol"/>
          <w:sz w:val="22"/>
        </w:rPr>
        <w:t></w:t>
      </w:r>
      <w:r w:rsidRPr="00630B4F">
        <w:rPr>
          <w:rFonts w:ascii="Symbol" w:hAnsi="Symbol"/>
          <w:sz w:val="22"/>
        </w:rPr>
        <w:tab/>
      </w:r>
      <w:r w:rsidRPr="00630B4F">
        <w:rPr>
          <w:sz w:val="22"/>
        </w:rPr>
        <w:t xml:space="preserve">include the </w:t>
      </w:r>
      <w:r w:rsidR="00D459C7">
        <w:rPr>
          <w:sz w:val="22"/>
        </w:rPr>
        <w:t xml:space="preserve">experiment number </w:t>
      </w:r>
      <w:r w:rsidRPr="00630B4F">
        <w:rPr>
          <w:sz w:val="22"/>
        </w:rPr>
        <w:t>to which the report refers.</w:t>
      </w:r>
    </w:p>
    <w:p w:rsidR="00351EF4" w:rsidRPr="00630B4F" w:rsidRDefault="00351EF4">
      <w:pPr>
        <w:pStyle w:val="indenttext"/>
        <w:spacing w:after="40"/>
        <w:rPr>
          <w:sz w:val="22"/>
        </w:rPr>
      </w:pPr>
      <w:r w:rsidRPr="00630B4F">
        <w:rPr>
          <w:rFonts w:ascii="Symbol" w:hAnsi="Symbol"/>
          <w:sz w:val="22"/>
        </w:rPr>
        <w:t></w:t>
      </w:r>
      <w:r w:rsidRPr="00630B4F">
        <w:rPr>
          <w:rFonts w:ascii="Symbol" w:hAnsi="Symbol"/>
          <w:sz w:val="22"/>
        </w:rPr>
        <w:tab/>
      </w:r>
      <w:r w:rsidRPr="00630B4F">
        <w:rPr>
          <w:sz w:val="22"/>
        </w:rPr>
        <w:t>make sure that the text, tables and figures fit into the space available.</w:t>
      </w:r>
    </w:p>
    <w:p w:rsidR="00351EF4" w:rsidRPr="00630B4F" w:rsidRDefault="00351EF4">
      <w:pPr>
        <w:pStyle w:val="indenttext"/>
        <w:spacing w:after="40"/>
        <w:rPr>
          <w:sz w:val="22"/>
        </w:rPr>
      </w:pPr>
      <w:r w:rsidRPr="00630B4F">
        <w:rPr>
          <w:rFonts w:ascii="Symbol" w:hAnsi="Symbol"/>
          <w:sz w:val="22"/>
        </w:rPr>
        <w:t></w:t>
      </w:r>
      <w:r w:rsidRPr="00630B4F">
        <w:rPr>
          <w:rFonts w:ascii="Symbol" w:hAnsi="Symbol"/>
          <w:sz w:val="22"/>
        </w:rPr>
        <w:tab/>
      </w:r>
      <w:r w:rsidRPr="00630B4F">
        <w:rPr>
          <w:sz w:val="22"/>
        </w:rPr>
        <w:t>if your work is published or is in press, you may prefer to paste in the abstract, and add full reference details.  If the abstract is in a language other than English, please include an English translation.</w:t>
      </w:r>
    </w:p>
    <w:p w:rsidR="00351EF4" w:rsidRDefault="00351EF4" w:rsidP="009612A3">
      <w:pPr>
        <w:pStyle w:val="indenttext"/>
        <w:spacing w:after="0" w:line="160" w:lineRule="exact"/>
        <w:ind w:left="0" w:firstLine="0"/>
      </w:pPr>
    </w:p>
    <w:tbl>
      <w:tblPr>
        <w:tblW w:w="0" w:type="auto"/>
        <w:tblInd w:w="107" w:type="dxa"/>
        <w:tblLayout w:type="fixed"/>
        <w:tblCellMar>
          <w:left w:w="107" w:type="dxa"/>
          <w:right w:w="107" w:type="dxa"/>
        </w:tblCellMar>
        <w:tblLook w:val="0000" w:firstRow="0" w:lastRow="0" w:firstColumn="0" w:lastColumn="0" w:noHBand="0" w:noVBand="0"/>
      </w:tblPr>
      <w:tblGrid>
        <w:gridCol w:w="1560"/>
        <w:gridCol w:w="6804"/>
        <w:gridCol w:w="2268"/>
      </w:tblGrid>
      <w:tr w:rsidR="00351EF4">
        <w:trPr>
          <w:cantSplit/>
          <w:trHeight w:hRule="exact" w:val="1520"/>
        </w:trPr>
        <w:tc>
          <w:tcPr>
            <w:tcW w:w="1560" w:type="dxa"/>
          </w:tcPr>
          <w:p w:rsidR="00351EF4" w:rsidRDefault="00351EF4">
            <w:pPr>
              <w:jc w:val="center"/>
            </w:pPr>
            <w:r>
              <w:rPr>
                <w:sz w:val="32"/>
              </w:rPr>
              <w:br w:type="page"/>
            </w:r>
            <w:r>
              <w:br w:type="page"/>
            </w:r>
            <w:r w:rsidR="00557365">
              <w:rPr>
                <w:sz w:val="20"/>
              </w:rPr>
              <w:drawing>
                <wp:inline distT="0" distB="0" distL="0" distR="0">
                  <wp:extent cx="716280" cy="876300"/>
                  <wp:effectExtent l="1905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16280" cy="876300"/>
                          </a:xfrm>
                          <a:prstGeom prst="rect">
                            <a:avLst/>
                          </a:prstGeom>
                          <a:noFill/>
                          <a:ln w="9525">
                            <a:noFill/>
                            <a:miter lim="800000"/>
                            <a:headEnd/>
                            <a:tailEnd/>
                          </a:ln>
                        </pic:spPr>
                      </pic:pic>
                    </a:graphicData>
                  </a:graphic>
                </wp:inline>
              </w:drawing>
            </w:r>
          </w:p>
          <w:p w:rsidR="00351EF4" w:rsidRDefault="00351EF4">
            <w:pPr>
              <w:spacing w:before="40"/>
              <w:jc w:val="center"/>
              <w:rPr>
                <w:sz w:val="28"/>
              </w:rPr>
            </w:pPr>
          </w:p>
        </w:tc>
        <w:tc>
          <w:tcPr>
            <w:tcW w:w="6804" w:type="dxa"/>
            <w:tcBorders>
              <w:top w:val="single" w:sz="6" w:space="0" w:color="auto"/>
              <w:left w:val="single" w:sz="6" w:space="0" w:color="auto"/>
              <w:bottom w:val="single" w:sz="6" w:space="0" w:color="auto"/>
              <w:right w:val="single" w:sz="6" w:space="0" w:color="auto"/>
            </w:tcBorders>
          </w:tcPr>
          <w:p w:rsidR="00351EF4" w:rsidRDefault="00351EF4">
            <w:pPr>
              <w:pStyle w:val="sectiontitle"/>
            </w:pPr>
            <w:r>
              <w:t xml:space="preserve">Experiment title: </w:t>
            </w:r>
          </w:p>
          <w:p w:rsidR="00351EF4" w:rsidRDefault="00351EF4">
            <w:pPr>
              <w:spacing w:line="360" w:lineRule="atLeast"/>
              <w:rPr>
                <w:sz w:val="28"/>
              </w:rPr>
            </w:pPr>
          </w:p>
        </w:tc>
        <w:tc>
          <w:tcPr>
            <w:tcW w:w="2268" w:type="dxa"/>
            <w:tcBorders>
              <w:top w:val="single" w:sz="6" w:space="0" w:color="auto"/>
              <w:right w:val="single" w:sz="6" w:space="0" w:color="auto"/>
            </w:tcBorders>
          </w:tcPr>
          <w:p w:rsidR="00351EF4" w:rsidRDefault="00351EF4">
            <w:pPr>
              <w:pStyle w:val="sectiontitle"/>
              <w:jc w:val="center"/>
            </w:pPr>
            <w:r>
              <w:t>Experiment number</w:t>
            </w:r>
            <w:r>
              <w:rPr>
                <w:b w:val="0"/>
              </w:rPr>
              <w:t>:</w:t>
            </w:r>
          </w:p>
          <w:p w:rsidR="00351EF4" w:rsidRDefault="00351EF4">
            <w:pPr>
              <w:jc w:val="center"/>
              <w:rPr>
                <w:sz w:val="28"/>
              </w:rPr>
            </w:pPr>
          </w:p>
        </w:tc>
      </w:tr>
      <w:tr w:rsidR="00351EF4" w:rsidRPr="00FE5339">
        <w:trPr>
          <w:cantSplit/>
        </w:trPr>
        <w:tc>
          <w:tcPr>
            <w:tcW w:w="1560" w:type="dxa"/>
            <w:tcBorders>
              <w:top w:val="single" w:sz="6" w:space="0" w:color="auto"/>
              <w:left w:val="single" w:sz="6" w:space="0" w:color="auto"/>
              <w:bottom w:val="single" w:sz="6" w:space="0" w:color="auto"/>
              <w:right w:val="single" w:sz="6" w:space="0" w:color="auto"/>
            </w:tcBorders>
          </w:tcPr>
          <w:p w:rsidR="00351EF4" w:rsidRPr="00FE5339" w:rsidRDefault="00351EF4">
            <w:pPr>
              <w:pStyle w:val="sectiontitle"/>
              <w:rPr>
                <w:sz w:val="24"/>
                <w:szCs w:val="24"/>
              </w:rPr>
            </w:pPr>
            <w:r w:rsidRPr="00FE5339">
              <w:rPr>
                <w:sz w:val="24"/>
                <w:szCs w:val="24"/>
              </w:rPr>
              <w:t>Beamline</w:t>
            </w:r>
            <w:r w:rsidRPr="00FE5339">
              <w:rPr>
                <w:b w:val="0"/>
                <w:sz w:val="24"/>
                <w:szCs w:val="24"/>
              </w:rPr>
              <w:t>:</w:t>
            </w:r>
          </w:p>
          <w:p w:rsidR="00351EF4" w:rsidRPr="00FE5339" w:rsidRDefault="00351EF4">
            <w:pPr>
              <w:pStyle w:val="reporttext"/>
              <w:jc w:val="center"/>
              <w:rPr>
                <w:sz w:val="24"/>
                <w:szCs w:val="24"/>
              </w:rPr>
            </w:pPr>
          </w:p>
        </w:tc>
        <w:tc>
          <w:tcPr>
            <w:tcW w:w="6804" w:type="dxa"/>
          </w:tcPr>
          <w:p w:rsidR="00351EF4" w:rsidRPr="00FE5339" w:rsidRDefault="00351EF4">
            <w:pPr>
              <w:pStyle w:val="sectiontitle"/>
              <w:rPr>
                <w:sz w:val="24"/>
                <w:szCs w:val="24"/>
              </w:rPr>
            </w:pPr>
            <w:r w:rsidRPr="00FE5339">
              <w:rPr>
                <w:sz w:val="24"/>
                <w:szCs w:val="24"/>
              </w:rPr>
              <w:t>Date of experiment</w:t>
            </w:r>
            <w:r w:rsidRPr="00FE5339">
              <w:rPr>
                <w:b w:val="0"/>
                <w:sz w:val="24"/>
                <w:szCs w:val="24"/>
              </w:rPr>
              <w:t>:</w:t>
            </w:r>
          </w:p>
          <w:p w:rsidR="00351EF4" w:rsidRPr="00FE5339" w:rsidRDefault="00351EF4">
            <w:pPr>
              <w:tabs>
                <w:tab w:val="left" w:pos="1027"/>
                <w:tab w:val="left" w:pos="3295"/>
                <w:tab w:val="left" w:pos="4287"/>
              </w:tabs>
              <w:spacing w:after="200" w:line="360" w:lineRule="exact"/>
              <w:rPr>
                <w:szCs w:val="24"/>
              </w:rPr>
            </w:pPr>
            <w:r w:rsidRPr="00FE5339">
              <w:rPr>
                <w:szCs w:val="24"/>
              </w:rPr>
              <w:t>from:</w:t>
            </w:r>
            <w:r w:rsidRPr="00FE5339">
              <w:rPr>
                <w:szCs w:val="24"/>
              </w:rPr>
              <w:tab/>
            </w:r>
            <w:r w:rsidRPr="00FE5339">
              <w:rPr>
                <w:szCs w:val="24"/>
              </w:rPr>
              <w:tab/>
              <w:t>to:</w:t>
            </w:r>
            <w:r w:rsidRPr="00FE5339">
              <w:rPr>
                <w:szCs w:val="24"/>
              </w:rPr>
              <w:tab/>
            </w:r>
          </w:p>
        </w:tc>
        <w:tc>
          <w:tcPr>
            <w:tcW w:w="2268" w:type="dxa"/>
            <w:tcBorders>
              <w:top w:val="single" w:sz="6" w:space="0" w:color="auto"/>
              <w:left w:val="single" w:sz="6" w:space="0" w:color="auto"/>
              <w:right w:val="single" w:sz="6" w:space="0" w:color="auto"/>
            </w:tcBorders>
          </w:tcPr>
          <w:p w:rsidR="00351EF4" w:rsidRPr="00FE5339" w:rsidRDefault="00351EF4">
            <w:pPr>
              <w:pStyle w:val="sectiontitle"/>
              <w:jc w:val="center"/>
              <w:rPr>
                <w:sz w:val="24"/>
                <w:szCs w:val="24"/>
              </w:rPr>
            </w:pPr>
            <w:r w:rsidRPr="00FE5339">
              <w:rPr>
                <w:sz w:val="24"/>
                <w:szCs w:val="24"/>
              </w:rPr>
              <w:t>Date of report</w:t>
            </w:r>
            <w:r w:rsidRPr="00FE5339">
              <w:rPr>
                <w:b w:val="0"/>
                <w:sz w:val="24"/>
                <w:szCs w:val="24"/>
              </w:rPr>
              <w:t>:</w:t>
            </w:r>
          </w:p>
          <w:p w:rsidR="00351EF4" w:rsidRPr="00FE5339" w:rsidRDefault="00351EF4">
            <w:pPr>
              <w:pStyle w:val="reporttext"/>
              <w:jc w:val="center"/>
              <w:rPr>
                <w:sz w:val="24"/>
                <w:szCs w:val="24"/>
              </w:rPr>
            </w:pPr>
          </w:p>
        </w:tc>
      </w:tr>
      <w:tr w:rsidR="00351EF4" w:rsidRPr="00FE5339">
        <w:trPr>
          <w:cantSplit/>
        </w:trPr>
        <w:tc>
          <w:tcPr>
            <w:tcW w:w="1560" w:type="dxa"/>
            <w:tcBorders>
              <w:left w:val="single" w:sz="6" w:space="0" w:color="auto"/>
              <w:right w:val="single" w:sz="6" w:space="0" w:color="auto"/>
            </w:tcBorders>
          </w:tcPr>
          <w:p w:rsidR="00351EF4" w:rsidRPr="00FE5339" w:rsidRDefault="00351EF4">
            <w:pPr>
              <w:pStyle w:val="sectiontitle"/>
              <w:rPr>
                <w:sz w:val="24"/>
                <w:szCs w:val="24"/>
              </w:rPr>
            </w:pPr>
            <w:r w:rsidRPr="00FE5339">
              <w:rPr>
                <w:sz w:val="24"/>
                <w:szCs w:val="24"/>
              </w:rPr>
              <w:t>Shifts:</w:t>
            </w:r>
          </w:p>
          <w:p w:rsidR="00351EF4" w:rsidRPr="00FE5339" w:rsidRDefault="00351EF4">
            <w:pPr>
              <w:pStyle w:val="reporttext"/>
              <w:spacing w:after="200"/>
              <w:jc w:val="center"/>
              <w:rPr>
                <w:sz w:val="24"/>
                <w:szCs w:val="24"/>
              </w:rPr>
            </w:pPr>
          </w:p>
        </w:tc>
        <w:tc>
          <w:tcPr>
            <w:tcW w:w="6804" w:type="dxa"/>
            <w:tcBorders>
              <w:top w:val="single" w:sz="6" w:space="0" w:color="auto"/>
            </w:tcBorders>
          </w:tcPr>
          <w:p w:rsidR="00351EF4" w:rsidRPr="00FE5339" w:rsidRDefault="00351EF4">
            <w:pPr>
              <w:pStyle w:val="sectiontitle"/>
              <w:rPr>
                <w:sz w:val="24"/>
                <w:szCs w:val="24"/>
              </w:rPr>
            </w:pPr>
            <w:r w:rsidRPr="00FE5339">
              <w:rPr>
                <w:sz w:val="24"/>
                <w:szCs w:val="24"/>
              </w:rPr>
              <w:t>Local contact(s)</w:t>
            </w:r>
            <w:r w:rsidRPr="00FE5339">
              <w:rPr>
                <w:b w:val="0"/>
                <w:sz w:val="24"/>
                <w:szCs w:val="24"/>
              </w:rPr>
              <w:t>:</w:t>
            </w:r>
          </w:p>
          <w:p w:rsidR="00351EF4" w:rsidRPr="00FE5339" w:rsidRDefault="00351EF4">
            <w:pPr>
              <w:pStyle w:val="reporttext"/>
              <w:rPr>
                <w:sz w:val="24"/>
                <w:szCs w:val="24"/>
              </w:rPr>
            </w:pPr>
          </w:p>
        </w:tc>
        <w:tc>
          <w:tcPr>
            <w:tcW w:w="2268" w:type="dxa"/>
            <w:tcBorders>
              <w:left w:val="single" w:sz="6" w:space="0" w:color="auto"/>
              <w:right w:val="single" w:sz="6" w:space="0" w:color="auto"/>
            </w:tcBorders>
          </w:tcPr>
          <w:p w:rsidR="00351EF4" w:rsidRPr="00FE5339" w:rsidRDefault="00351EF4">
            <w:pPr>
              <w:pStyle w:val="sectiontitle"/>
              <w:jc w:val="center"/>
              <w:rPr>
                <w:b w:val="0"/>
                <w:i/>
                <w:sz w:val="24"/>
                <w:szCs w:val="24"/>
              </w:rPr>
            </w:pPr>
            <w:r w:rsidRPr="00FE5339">
              <w:rPr>
                <w:b w:val="0"/>
                <w:i/>
                <w:sz w:val="24"/>
                <w:szCs w:val="24"/>
              </w:rPr>
              <w:t>Received at ESRF:</w:t>
            </w:r>
          </w:p>
        </w:tc>
      </w:tr>
      <w:tr w:rsidR="00351EF4" w:rsidRPr="00FE5339">
        <w:trPr>
          <w:cantSplit/>
          <w:trHeight w:hRule="exact" w:val="3900"/>
        </w:trPr>
        <w:tc>
          <w:tcPr>
            <w:tcW w:w="10632" w:type="dxa"/>
            <w:gridSpan w:val="3"/>
            <w:tcBorders>
              <w:top w:val="single" w:sz="6" w:space="0" w:color="auto"/>
              <w:left w:val="single" w:sz="6" w:space="0" w:color="auto"/>
              <w:bottom w:val="single" w:sz="6" w:space="0" w:color="auto"/>
              <w:right w:val="single" w:sz="6" w:space="0" w:color="auto"/>
            </w:tcBorders>
          </w:tcPr>
          <w:p w:rsidR="00351EF4" w:rsidRPr="00FE5339" w:rsidRDefault="00351EF4">
            <w:pPr>
              <w:pStyle w:val="sectiontitle"/>
              <w:rPr>
                <w:b w:val="0"/>
                <w:sz w:val="24"/>
                <w:szCs w:val="24"/>
              </w:rPr>
            </w:pPr>
            <w:r w:rsidRPr="00FE5339">
              <w:rPr>
                <w:sz w:val="24"/>
                <w:szCs w:val="24"/>
              </w:rPr>
              <w:t xml:space="preserve">Names and affiliations of applicants </w:t>
            </w:r>
            <w:r w:rsidRPr="00FE5339">
              <w:rPr>
                <w:b w:val="0"/>
                <w:sz w:val="24"/>
                <w:szCs w:val="24"/>
              </w:rPr>
              <w:t>(* indicates experimentalists):</w:t>
            </w:r>
          </w:p>
          <w:p w:rsidR="00351EF4" w:rsidRPr="00FE5339" w:rsidRDefault="00351EF4">
            <w:pPr>
              <w:pStyle w:val="sectiontitle"/>
              <w:rPr>
                <w:sz w:val="24"/>
                <w:szCs w:val="24"/>
              </w:rPr>
            </w:pPr>
          </w:p>
          <w:p w:rsidR="00351EF4" w:rsidRPr="00FE5339" w:rsidRDefault="00351EF4">
            <w:pPr>
              <w:pStyle w:val="reporttext"/>
              <w:rPr>
                <w:sz w:val="24"/>
                <w:szCs w:val="24"/>
              </w:rPr>
            </w:pPr>
          </w:p>
        </w:tc>
      </w:tr>
    </w:tbl>
    <w:p w:rsidR="00351EF4" w:rsidRPr="00FE5339" w:rsidRDefault="00351EF4">
      <w:pPr>
        <w:rPr>
          <w:szCs w:val="24"/>
        </w:rPr>
      </w:pPr>
    </w:p>
    <w:p w:rsidR="00351EF4" w:rsidRPr="00FE5339" w:rsidRDefault="00351EF4">
      <w:pPr>
        <w:rPr>
          <w:b/>
          <w:szCs w:val="24"/>
        </w:rPr>
      </w:pPr>
      <w:r w:rsidRPr="00FE5339">
        <w:rPr>
          <w:b/>
          <w:szCs w:val="24"/>
        </w:rPr>
        <w:t>Report:</w:t>
      </w:r>
    </w:p>
    <w:p w:rsidR="00351EF4" w:rsidRPr="00FE5339" w:rsidRDefault="00351EF4">
      <w:pPr>
        <w:rPr>
          <w:b/>
          <w:szCs w:val="24"/>
        </w:rPr>
      </w:pPr>
    </w:p>
    <w:p w:rsidR="00351EF4" w:rsidRPr="00FE5339" w:rsidRDefault="00351EF4">
      <w:pPr>
        <w:rPr>
          <w:b/>
        </w:rPr>
      </w:pPr>
    </w:p>
    <w:p w:rsidR="00351EF4" w:rsidRDefault="00351EF4">
      <w:pPr>
        <w:rPr>
          <w:b/>
          <w:sz w:val="28"/>
        </w:rPr>
      </w:pPr>
    </w:p>
    <w:p w:rsidR="00351EF4" w:rsidRDefault="00351EF4">
      <w:pPr>
        <w:rPr>
          <w:b/>
          <w:sz w:val="28"/>
        </w:rPr>
      </w:pPr>
    </w:p>
    <w:p w:rsidR="00351EF4" w:rsidRDefault="00351EF4">
      <w:pPr>
        <w:rPr>
          <w:b/>
          <w:sz w:val="28"/>
        </w:rPr>
      </w:pPr>
    </w:p>
    <w:p w:rsidR="00351EF4" w:rsidRDefault="00351EF4">
      <w:pPr>
        <w:rPr>
          <w:b/>
          <w:sz w:val="28"/>
        </w:rPr>
      </w:pPr>
    </w:p>
    <w:p w:rsidR="00351EF4" w:rsidRDefault="00351EF4">
      <w:pPr>
        <w:rPr>
          <w:b/>
          <w:sz w:val="28"/>
        </w:rPr>
      </w:pPr>
    </w:p>
    <w:p w:rsidR="00351EF4" w:rsidRDefault="00351EF4">
      <w:pPr>
        <w:rPr>
          <w:b/>
          <w:sz w:val="28"/>
        </w:rPr>
      </w:pPr>
    </w:p>
    <w:p w:rsidR="00351EF4" w:rsidRDefault="00351EF4">
      <w:pPr>
        <w:rPr>
          <w:b/>
          <w:sz w:val="28"/>
        </w:rPr>
      </w:pPr>
    </w:p>
    <w:p w:rsidR="00351EF4" w:rsidRDefault="00351EF4">
      <w:pPr>
        <w:rPr>
          <w:b/>
          <w:sz w:val="28"/>
        </w:rPr>
      </w:pPr>
    </w:p>
    <w:p w:rsidR="00351EF4" w:rsidRDefault="00351EF4">
      <w:pPr>
        <w:rPr>
          <w:b/>
          <w:sz w:val="28"/>
        </w:rPr>
      </w:pPr>
    </w:p>
    <w:p w:rsidR="00351EF4" w:rsidRDefault="00351EF4">
      <w:pPr>
        <w:rPr>
          <w:b/>
          <w:sz w:val="28"/>
        </w:rPr>
      </w:pPr>
    </w:p>
    <w:p w:rsidR="00351EF4" w:rsidRDefault="00351EF4">
      <w:pPr>
        <w:rPr>
          <w:b/>
          <w:sz w:val="28"/>
        </w:rPr>
      </w:pPr>
    </w:p>
    <w:p w:rsidR="00351EF4" w:rsidRDefault="00351EF4">
      <w:pPr>
        <w:rPr>
          <w:b/>
          <w:sz w:val="28"/>
        </w:rPr>
      </w:pPr>
    </w:p>
    <w:p w:rsidR="00351EF4" w:rsidRDefault="00351EF4">
      <w:pPr>
        <w:rPr>
          <w:b/>
          <w:sz w:val="28"/>
        </w:rPr>
      </w:pPr>
    </w:p>
    <w:p w:rsidR="00351EF4" w:rsidRDefault="00351EF4">
      <w:pPr>
        <w:rPr>
          <w:b/>
          <w:sz w:val="28"/>
        </w:rPr>
      </w:pPr>
    </w:p>
    <w:p w:rsidR="00351EF4" w:rsidRDefault="00351EF4">
      <w:pPr>
        <w:rPr>
          <w:b/>
          <w:sz w:val="28"/>
        </w:rPr>
      </w:pPr>
    </w:p>
    <w:p w:rsidR="00351EF4" w:rsidRDefault="00351EF4">
      <w:pPr>
        <w:rPr>
          <w:b/>
          <w:sz w:val="28"/>
        </w:rPr>
      </w:pPr>
    </w:p>
    <w:p w:rsidR="00351EF4" w:rsidRDefault="00351EF4">
      <w:pPr>
        <w:rPr>
          <w:b/>
          <w:sz w:val="28"/>
        </w:rPr>
      </w:pPr>
    </w:p>
    <w:p w:rsidR="00351EF4" w:rsidRDefault="00351EF4">
      <w:pPr>
        <w:rPr>
          <w:b/>
          <w:sz w:val="28"/>
        </w:rPr>
      </w:pPr>
    </w:p>
    <w:p w:rsidR="00351EF4" w:rsidRDefault="00351EF4">
      <w:pPr>
        <w:rPr>
          <w:b/>
          <w:sz w:val="28"/>
        </w:rPr>
      </w:pPr>
    </w:p>
    <w:p w:rsidR="00351EF4" w:rsidRDefault="00351EF4">
      <w:pPr>
        <w:rPr>
          <w:b/>
          <w:sz w:val="28"/>
        </w:rPr>
      </w:pPr>
    </w:p>
    <w:p w:rsidR="00351EF4" w:rsidRDefault="00351EF4">
      <w:pPr>
        <w:rPr>
          <w:b/>
          <w:sz w:val="28"/>
        </w:rPr>
      </w:pPr>
    </w:p>
    <w:p w:rsidR="00351EF4" w:rsidRDefault="00351EF4">
      <w:pPr>
        <w:rPr>
          <w:b/>
          <w:sz w:val="28"/>
        </w:rPr>
      </w:pPr>
    </w:p>
    <w:p w:rsidR="00351EF4" w:rsidRDefault="00351EF4">
      <w:pPr>
        <w:rPr>
          <w:b/>
          <w:sz w:val="28"/>
        </w:rPr>
      </w:pPr>
    </w:p>
    <w:p w:rsidR="00351EF4" w:rsidRDefault="00351EF4">
      <w:pPr>
        <w:rPr>
          <w:b/>
          <w:sz w:val="28"/>
        </w:rPr>
      </w:pPr>
    </w:p>
    <w:p w:rsidR="00351EF4" w:rsidRDefault="00351EF4">
      <w:pPr>
        <w:rPr>
          <w:b/>
          <w:sz w:val="28"/>
        </w:rPr>
      </w:pPr>
    </w:p>
    <w:p w:rsidR="00351EF4" w:rsidRDefault="00351EF4">
      <w:pPr>
        <w:rPr>
          <w:b/>
          <w:sz w:val="28"/>
        </w:rPr>
      </w:pPr>
    </w:p>
    <w:p w:rsidR="00351EF4" w:rsidRDefault="00351EF4">
      <w:pPr>
        <w:rPr>
          <w:b/>
          <w:sz w:val="28"/>
        </w:rPr>
      </w:pPr>
    </w:p>
    <w:p w:rsidR="00351EF4" w:rsidRDefault="00351EF4">
      <w:pPr>
        <w:rPr>
          <w:b/>
          <w:sz w:val="28"/>
        </w:rPr>
      </w:pPr>
    </w:p>
    <w:p w:rsidR="00351EF4" w:rsidRDefault="00351EF4">
      <w:pPr>
        <w:rPr>
          <w:b/>
          <w:sz w:val="28"/>
        </w:rPr>
      </w:pPr>
    </w:p>
    <w:p w:rsidR="00351EF4" w:rsidRDefault="00351EF4">
      <w:pPr>
        <w:rPr>
          <w:b/>
          <w:sz w:val="28"/>
        </w:rPr>
      </w:pPr>
    </w:p>
    <w:p w:rsidR="00351EF4" w:rsidRDefault="00351EF4">
      <w:pPr>
        <w:rPr>
          <w:b/>
          <w:sz w:val="28"/>
        </w:rPr>
      </w:pPr>
    </w:p>
    <w:p w:rsidR="00351EF4" w:rsidRDefault="00351EF4">
      <w:pPr>
        <w:rPr>
          <w:b/>
          <w:sz w:val="28"/>
        </w:rPr>
      </w:pPr>
    </w:p>
    <w:p w:rsidR="00351EF4" w:rsidRDefault="00351EF4">
      <w:pPr>
        <w:rPr>
          <w:b/>
          <w:sz w:val="28"/>
        </w:rPr>
      </w:pPr>
    </w:p>
    <w:p w:rsidR="00351EF4" w:rsidRDefault="00351EF4">
      <w:pPr>
        <w:rPr>
          <w:b/>
          <w:sz w:val="28"/>
        </w:rPr>
      </w:pPr>
    </w:p>
    <w:p w:rsidR="00351EF4" w:rsidRDefault="00351EF4">
      <w:pPr>
        <w:rPr>
          <w:b/>
          <w:sz w:val="28"/>
        </w:rPr>
      </w:pPr>
    </w:p>
    <w:p w:rsidR="00351EF4" w:rsidRDefault="00351EF4">
      <w:pPr>
        <w:rPr>
          <w:b/>
          <w:sz w:val="28"/>
        </w:rPr>
      </w:pPr>
    </w:p>
    <w:p w:rsidR="00351EF4" w:rsidRDefault="00351EF4">
      <w:pPr>
        <w:rPr>
          <w:b/>
          <w:sz w:val="28"/>
        </w:rPr>
      </w:pPr>
    </w:p>
    <w:p w:rsidR="00351EF4" w:rsidRDefault="00351EF4">
      <w:pPr>
        <w:rPr>
          <w:b/>
          <w:sz w:val="28"/>
        </w:rPr>
      </w:pPr>
    </w:p>
    <w:p w:rsidR="00351EF4" w:rsidRDefault="00351EF4">
      <w:pPr>
        <w:rPr>
          <w:b/>
          <w:sz w:val="28"/>
        </w:rPr>
      </w:pPr>
    </w:p>
    <w:p w:rsidR="00351EF4" w:rsidRDefault="00351EF4">
      <w:pPr>
        <w:rPr>
          <w:b/>
          <w:sz w:val="28"/>
        </w:rPr>
      </w:pPr>
    </w:p>
    <w:p w:rsidR="00351EF4" w:rsidRDefault="00351EF4">
      <w:pPr>
        <w:rPr>
          <w:b/>
          <w:sz w:val="28"/>
        </w:rPr>
      </w:pPr>
    </w:p>
    <w:p w:rsidR="00351EF4" w:rsidRDefault="00351EF4">
      <w:pPr>
        <w:rPr>
          <w:b/>
          <w:sz w:val="28"/>
        </w:rPr>
      </w:pPr>
    </w:p>
    <w:p w:rsidR="00351EF4" w:rsidRDefault="00351EF4">
      <w:pPr>
        <w:rPr>
          <w:b/>
          <w:sz w:val="28"/>
        </w:rPr>
      </w:pPr>
    </w:p>
    <w:p w:rsidR="00351EF4" w:rsidRDefault="00351EF4">
      <w:pPr>
        <w:rPr>
          <w:b/>
          <w:sz w:val="28"/>
        </w:rPr>
      </w:pPr>
    </w:p>
    <w:p w:rsidR="00351EF4" w:rsidRDefault="00351EF4">
      <w:pPr>
        <w:rPr>
          <w:b/>
          <w:sz w:val="28"/>
        </w:rPr>
      </w:pPr>
    </w:p>
    <w:p w:rsidR="00351EF4" w:rsidRDefault="00351EF4">
      <w:pPr>
        <w:rPr>
          <w:b/>
          <w:sz w:val="28"/>
        </w:rPr>
      </w:pPr>
    </w:p>
    <w:p w:rsidR="00351EF4" w:rsidRDefault="00351EF4">
      <w:pPr>
        <w:rPr>
          <w:b/>
          <w:sz w:val="28"/>
        </w:rPr>
      </w:pPr>
    </w:p>
    <w:p w:rsidR="00351EF4" w:rsidRDefault="00351EF4">
      <w:pPr>
        <w:rPr>
          <w:b/>
          <w:sz w:val="28"/>
        </w:rPr>
      </w:pPr>
    </w:p>
    <w:p w:rsidR="00351EF4" w:rsidRDefault="00351EF4">
      <w:pPr>
        <w:rPr>
          <w:b/>
          <w:sz w:val="28"/>
        </w:rPr>
      </w:pPr>
    </w:p>
    <w:p w:rsidR="00351EF4" w:rsidRDefault="00351EF4">
      <w:pPr>
        <w:rPr>
          <w:b/>
          <w:sz w:val="28"/>
        </w:rPr>
      </w:pPr>
    </w:p>
    <w:p w:rsidR="00351EF4" w:rsidRDefault="00351EF4">
      <w:pPr>
        <w:rPr>
          <w:b/>
          <w:sz w:val="28"/>
        </w:rPr>
      </w:pPr>
    </w:p>
    <w:p w:rsidR="00351EF4" w:rsidRDefault="00351EF4">
      <w:pPr>
        <w:rPr>
          <w:b/>
          <w:sz w:val="28"/>
        </w:rPr>
      </w:pPr>
    </w:p>
    <w:p w:rsidR="00351EF4" w:rsidRDefault="00351EF4">
      <w:pPr>
        <w:rPr>
          <w:b/>
          <w:sz w:val="28"/>
        </w:rPr>
      </w:pPr>
    </w:p>
    <w:p w:rsidR="00351EF4" w:rsidRDefault="00351EF4">
      <w:pPr>
        <w:rPr>
          <w:b/>
          <w:sz w:val="28"/>
        </w:rPr>
      </w:pPr>
    </w:p>
    <w:p w:rsidR="00351EF4" w:rsidRDefault="00351EF4">
      <w:pPr>
        <w:rPr>
          <w:b/>
          <w:sz w:val="28"/>
        </w:rPr>
      </w:pPr>
    </w:p>
    <w:p w:rsidR="00351EF4" w:rsidRDefault="00351EF4">
      <w:pPr>
        <w:rPr>
          <w:b/>
          <w:sz w:val="28"/>
        </w:rPr>
      </w:pPr>
    </w:p>
    <w:p w:rsidR="00351EF4" w:rsidRDefault="00351EF4">
      <w:pPr>
        <w:rPr>
          <w:b/>
          <w:sz w:val="28"/>
        </w:rPr>
      </w:pPr>
    </w:p>
    <w:p w:rsidR="00351EF4" w:rsidRDefault="00351EF4">
      <w:pPr>
        <w:rPr>
          <w:b/>
          <w:sz w:val="28"/>
        </w:rPr>
      </w:pPr>
    </w:p>
    <w:p w:rsidR="00351EF4" w:rsidRDefault="00351EF4">
      <w:pPr>
        <w:rPr>
          <w:b/>
          <w:sz w:val="28"/>
        </w:rPr>
      </w:pPr>
    </w:p>
    <w:p w:rsidR="00351EF4" w:rsidRDefault="00351EF4">
      <w:pPr>
        <w:rPr>
          <w:b/>
          <w:sz w:val="28"/>
        </w:rPr>
      </w:pPr>
    </w:p>
    <w:p w:rsidR="00351EF4" w:rsidRDefault="00351EF4">
      <w:pPr>
        <w:rPr>
          <w:b/>
          <w:sz w:val="28"/>
        </w:rPr>
      </w:pPr>
    </w:p>
    <w:p w:rsidR="00351EF4" w:rsidRDefault="00351EF4">
      <w:pPr>
        <w:rPr>
          <w:b/>
          <w:sz w:val="28"/>
        </w:rPr>
      </w:pPr>
    </w:p>
    <w:p w:rsidR="00351EF4" w:rsidRDefault="00351EF4">
      <w:pPr>
        <w:rPr>
          <w:b/>
          <w:sz w:val="28"/>
        </w:rPr>
      </w:pPr>
    </w:p>
    <w:p w:rsidR="00351EF4" w:rsidRDefault="00351EF4">
      <w:pPr>
        <w:rPr>
          <w:b/>
          <w:sz w:val="28"/>
        </w:rPr>
      </w:pPr>
    </w:p>
    <w:p w:rsidR="00351EF4" w:rsidRDefault="00351EF4">
      <w:pPr>
        <w:rPr>
          <w:b/>
          <w:sz w:val="28"/>
        </w:rPr>
      </w:pPr>
    </w:p>
    <w:sectPr w:rsidR="00351EF4" w:rsidSect="00630B4F">
      <w:footerReference w:type="default" r:id="rId9"/>
      <w:type w:val="continuous"/>
      <w:pgSz w:w="11907" w:h="16840"/>
      <w:pgMar w:top="737" w:right="567" w:bottom="624" w:left="680" w:header="720" w:footer="567" w:gutter="0"/>
      <w:paperSrc w:first="2"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EF4" w:rsidRDefault="00351EF4">
      <w:r>
        <w:separator/>
      </w:r>
    </w:p>
  </w:endnote>
  <w:endnote w:type="continuationSeparator" w:id="0">
    <w:p w:rsidR="00351EF4" w:rsidRDefault="00351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EF4" w:rsidRDefault="00351E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EF4" w:rsidRDefault="00351EF4">
      <w:r>
        <w:separator/>
      </w:r>
    </w:p>
  </w:footnote>
  <w:footnote w:type="continuationSeparator" w:id="0">
    <w:p w:rsidR="00351EF4" w:rsidRDefault="00351E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6CD7"/>
    <w:multiLevelType w:val="hybridMultilevel"/>
    <w:tmpl w:val="AA9A71B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171C3C18"/>
    <w:multiLevelType w:val="hybridMultilevel"/>
    <w:tmpl w:val="41AA723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20BB5FAB"/>
    <w:multiLevelType w:val="hybridMultilevel"/>
    <w:tmpl w:val="D612088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34D9209D"/>
    <w:multiLevelType w:val="hybridMultilevel"/>
    <w:tmpl w:val="DAFC7F3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463B03A3"/>
    <w:multiLevelType w:val="multilevel"/>
    <w:tmpl w:val="6DFAA11A"/>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5" w15:restartNumberingAfterBreak="0">
    <w:nsid w:val="53A53ADF"/>
    <w:multiLevelType w:val="hybridMultilevel"/>
    <w:tmpl w:val="9986546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EC20663"/>
    <w:multiLevelType w:val="hybridMultilevel"/>
    <w:tmpl w:val="ADA626CC"/>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EEB281D"/>
    <w:multiLevelType w:val="hybridMultilevel"/>
    <w:tmpl w:val="486A8C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3CC4775"/>
    <w:multiLevelType w:val="hybridMultilevel"/>
    <w:tmpl w:val="74B6C84E"/>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4"/>
  </w:num>
  <w:num w:numId="2">
    <w:abstractNumId w:val="1"/>
  </w:num>
  <w:num w:numId="3">
    <w:abstractNumId w:val="7"/>
  </w:num>
  <w:num w:numId="4">
    <w:abstractNumId w:val="2"/>
  </w:num>
  <w:num w:numId="5">
    <w:abstractNumId w:val="0"/>
  </w:num>
  <w:num w:numId="6">
    <w:abstractNumId w:val="5"/>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577"/>
    <w:rsid w:val="00127879"/>
    <w:rsid w:val="00203FDF"/>
    <w:rsid w:val="00254B0C"/>
    <w:rsid w:val="00351EF4"/>
    <w:rsid w:val="004D4A05"/>
    <w:rsid w:val="00557365"/>
    <w:rsid w:val="00630B4F"/>
    <w:rsid w:val="006C3692"/>
    <w:rsid w:val="006F5BC2"/>
    <w:rsid w:val="00701211"/>
    <w:rsid w:val="00870407"/>
    <w:rsid w:val="008A6E58"/>
    <w:rsid w:val="00902E13"/>
    <w:rsid w:val="00942D80"/>
    <w:rsid w:val="009612A3"/>
    <w:rsid w:val="00987EB1"/>
    <w:rsid w:val="009F4DD5"/>
    <w:rsid w:val="00B104C5"/>
    <w:rsid w:val="00B9760B"/>
    <w:rsid w:val="00CB03B6"/>
    <w:rsid w:val="00CD70F0"/>
    <w:rsid w:val="00CF61DB"/>
    <w:rsid w:val="00D459C7"/>
    <w:rsid w:val="00F77577"/>
    <w:rsid w:val="00FE5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22BFF70-A33D-4281-8499-951B93B3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style>
  <w:style w:type="paragraph" w:styleId="Footer">
    <w:name w:val="footer"/>
    <w:basedOn w:val="Normal"/>
    <w:semiHidden/>
    <w:pPr>
      <w:tabs>
        <w:tab w:val="center" w:pos="4819"/>
        <w:tab w:val="right" w:pos="9071"/>
      </w:tabs>
    </w:pPr>
    <w:rPr>
      <w:sz w:val="22"/>
    </w:rPr>
  </w:style>
  <w:style w:type="paragraph" w:styleId="Header">
    <w:name w:val="header"/>
    <w:basedOn w:val="Normal"/>
    <w:semiHidden/>
    <w:pPr>
      <w:tabs>
        <w:tab w:val="center" w:pos="4536"/>
        <w:tab w:val="right" w:pos="8789"/>
        <w:tab w:val="right" w:pos="9072"/>
      </w:tabs>
      <w:ind w:left="284"/>
    </w:pPr>
    <w:rPr>
      <w:noProof w:val="0"/>
    </w:rPr>
  </w:style>
  <w:style w:type="paragraph" w:customStyle="1" w:styleId="Columntext">
    <w:name w:val="Column text"/>
    <w:basedOn w:val="Normal"/>
    <w:pPr>
      <w:spacing w:line="280" w:lineRule="exact"/>
      <w:jc w:val="both"/>
    </w:pPr>
  </w:style>
  <w:style w:type="paragraph" w:styleId="Caption">
    <w:name w:val="caption"/>
    <w:basedOn w:val="Normal"/>
    <w:next w:val="Normal"/>
    <w:qFormat/>
    <w:pPr>
      <w:spacing w:before="120" w:after="120"/>
    </w:pPr>
    <w:rPr>
      <w:i/>
      <w:sz w:val="22"/>
    </w:rPr>
  </w:style>
  <w:style w:type="paragraph" w:customStyle="1" w:styleId="text">
    <w:name w:val="text"/>
    <w:basedOn w:val="Normal"/>
    <w:pPr>
      <w:tabs>
        <w:tab w:val="left" w:pos="6020"/>
      </w:tabs>
      <w:spacing w:after="160" w:line="280" w:lineRule="exact"/>
      <w:ind w:left="567" w:right="595"/>
      <w:jc w:val="both"/>
    </w:pPr>
  </w:style>
  <w:style w:type="paragraph" w:customStyle="1" w:styleId="indenttext">
    <w:name w:val="indent text"/>
    <w:basedOn w:val="Normal"/>
    <w:pPr>
      <w:tabs>
        <w:tab w:val="left" w:pos="6020"/>
      </w:tabs>
      <w:spacing w:after="60" w:line="280" w:lineRule="exact"/>
      <w:ind w:left="851" w:right="595" w:hanging="284"/>
      <w:jc w:val="both"/>
    </w:pPr>
  </w:style>
  <w:style w:type="paragraph" w:customStyle="1" w:styleId="sectiontitle">
    <w:name w:val="section title"/>
    <w:basedOn w:val="Normal"/>
    <w:pPr>
      <w:spacing w:before="60" w:after="80" w:line="360" w:lineRule="exact"/>
    </w:pPr>
    <w:rPr>
      <w:b/>
      <w:noProof w:val="0"/>
      <w:sz w:val="28"/>
      <w:lang w:val="en-US"/>
    </w:rPr>
  </w:style>
  <w:style w:type="paragraph" w:customStyle="1" w:styleId="reporttext">
    <w:name w:val="report text"/>
    <w:basedOn w:val="Normal"/>
    <w:pPr>
      <w:spacing w:line="360" w:lineRule="exact"/>
    </w:pPr>
    <w:rPr>
      <w:noProof w:val="0"/>
      <w:sz w:val="28"/>
      <w:lang w:val="en-US"/>
    </w:rPr>
  </w:style>
  <w:style w:type="paragraph" w:customStyle="1" w:styleId="bodyreporttext">
    <w:name w:val="body report text"/>
    <w:basedOn w:val="reporttext"/>
    <w:pPr>
      <w:jc w:val="both"/>
    </w:pPr>
  </w:style>
  <w:style w:type="paragraph" w:customStyle="1" w:styleId="Reportsubtitle">
    <w:name w:val="Report subtitle"/>
    <w:basedOn w:val="text"/>
    <w:pPr>
      <w:spacing w:after="80"/>
    </w:pPr>
    <w:rPr>
      <w:b/>
      <w:i/>
    </w:rPr>
  </w:style>
  <w:style w:type="paragraph" w:customStyle="1" w:styleId="Centeredtitle">
    <w:name w:val="Centered title"/>
    <w:basedOn w:val="text"/>
    <w:pPr>
      <w:spacing w:before="80" w:after="200"/>
      <w:jc w:val="center"/>
    </w:pPr>
    <w:rPr>
      <w:b/>
      <w:sz w:val="26"/>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character" w:styleId="Strong">
    <w:name w:val="Strong"/>
    <w:basedOn w:val="DefaultParagraphFont"/>
    <w:uiPriority w:val="22"/>
    <w:qFormat/>
    <w:rsid w:val="00254B0C"/>
    <w:rPr>
      <w:b/>
      <w:bCs/>
    </w:rPr>
  </w:style>
  <w:style w:type="paragraph" w:styleId="ListParagraph">
    <w:name w:val="List Paragraph"/>
    <w:basedOn w:val="Normal"/>
    <w:uiPriority w:val="34"/>
    <w:qFormat/>
    <w:rsid w:val="00CD7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7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esrf.fr/misapps/SMISWebClient/protected/welcome.do"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476</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EUROPEAN  SYNCHROTRON  RADIATION  FACILITY</vt:lpstr>
    </vt:vector>
  </TitlesOfParts>
  <Company>ESRF</Company>
  <LinksUpToDate>false</LinksUpToDate>
  <CharactersWithSpaces>3141</CharactersWithSpaces>
  <SharedDoc>false</SharedDoc>
  <HLinks>
    <vt:vector size="6" baseType="variant">
      <vt:variant>
        <vt:i4>3014719</vt:i4>
      </vt:variant>
      <vt:variant>
        <vt:i4>0</vt:i4>
      </vt:variant>
      <vt:variant>
        <vt:i4>0</vt:i4>
      </vt:variant>
      <vt:variant>
        <vt:i4>5</vt:i4>
      </vt:variant>
      <vt:variant>
        <vt:lpwstr>https://wwws.esrf.fr/misapps/SMISWebClient/protected/welcome.do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SYNCHROTRON  RADIATION  FACILITY</dc:title>
  <dc:creator>Roselyn MASON</dc:creator>
  <cp:lastModifiedBy>CARLET Agnes</cp:lastModifiedBy>
  <cp:revision>12</cp:revision>
  <cp:lastPrinted>2000-07-24T15:22:00Z</cp:lastPrinted>
  <dcterms:created xsi:type="dcterms:W3CDTF">2019-02-20T13:38:00Z</dcterms:created>
  <dcterms:modified xsi:type="dcterms:W3CDTF">2019-02-20T14:58:00Z</dcterms:modified>
</cp:coreProperties>
</file>